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97"/>
        <w:gridCol w:w="2423"/>
        <w:gridCol w:w="4658"/>
      </w:tblGrid>
      <w:tr w:rsidR="00467A65">
        <w:trPr>
          <w:trHeight w:val="1084"/>
        </w:trPr>
        <w:tc>
          <w:tcPr>
            <w:tcW w:w="1997" w:type="dxa"/>
            <w:tcBorders>
              <w:bottom w:val="single" w:sz="4" w:space="0" w:color="000000"/>
            </w:tcBorders>
            <w:shd w:val="clear" w:color="auto" w:fill="auto"/>
          </w:tcPr>
          <w:p w:rsidR="00467A65" w:rsidRDefault="0091351A">
            <w:pPr>
              <w:tabs>
                <w:tab w:val="left" w:pos="213"/>
                <w:tab w:val="center" w:pos="4818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8585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7A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7A65" w:rsidRDefault="00467A65">
            <w:pPr>
              <w:tabs>
                <w:tab w:val="left" w:pos="213"/>
                <w:tab w:val="center" w:pos="4818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</w:p>
          <w:p w:rsidR="00467A65" w:rsidRDefault="00467A65">
            <w:pPr>
              <w:tabs>
                <w:tab w:val="left" w:pos="213"/>
                <w:tab w:val="center" w:pos="4818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67A65" w:rsidRDefault="00467A65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Закрытое акционерное общество «Идея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Телеком»</w:t>
            </w:r>
          </w:p>
        </w:tc>
      </w:tr>
      <w:tr w:rsidR="00467A65">
        <w:trPr>
          <w:trHeight w:val="695"/>
        </w:trPr>
        <w:tc>
          <w:tcPr>
            <w:tcW w:w="442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67A65" w:rsidRDefault="00467A65">
            <w:pPr>
              <w:pStyle w:val="a7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 1655130309</w:t>
            </w:r>
            <w:r>
              <w:rPr>
                <w:b/>
                <w:bCs/>
                <w:sz w:val="20"/>
                <w:szCs w:val="20"/>
              </w:rPr>
              <w:br/>
              <w:t>КПП 165501001</w:t>
            </w:r>
            <w:r>
              <w:rPr>
                <w:b/>
                <w:bCs/>
                <w:sz w:val="20"/>
                <w:szCs w:val="20"/>
              </w:rPr>
              <w:br/>
              <w:t>Петербургская ул., 50, г. Казань, 420107</w:t>
            </w:r>
          </w:p>
          <w:p w:rsidR="00467A65" w:rsidRDefault="00467A65">
            <w:pPr>
              <w:pStyle w:val="a7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Тел./факс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227-40-03</w:t>
            </w:r>
          </w:p>
        </w:tc>
        <w:tc>
          <w:tcPr>
            <w:tcW w:w="4658" w:type="dxa"/>
            <w:tcBorders>
              <w:top w:val="single" w:sz="4" w:space="0" w:color="000000"/>
            </w:tcBorders>
            <w:shd w:val="clear" w:color="auto" w:fill="auto"/>
          </w:tcPr>
          <w:p w:rsidR="00467A65" w:rsidRDefault="00467A65">
            <w:pPr>
              <w:pStyle w:val="a7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Р/с 40702810400000000061 в</w:t>
            </w:r>
            <w:r>
              <w:rPr>
                <w:b/>
                <w:bCs/>
                <w:sz w:val="20"/>
                <w:szCs w:val="20"/>
              </w:rPr>
              <w:br/>
              <w:t>ОАО «Татагропромбанк», г. Казань</w:t>
            </w:r>
            <w:r>
              <w:rPr>
                <w:b/>
                <w:bCs/>
                <w:sz w:val="20"/>
                <w:szCs w:val="20"/>
              </w:rPr>
              <w:br/>
              <w:t>К/с 30101810000000000708</w:t>
            </w:r>
            <w:r>
              <w:rPr>
                <w:b/>
                <w:bCs/>
                <w:sz w:val="20"/>
                <w:szCs w:val="20"/>
              </w:rPr>
              <w:br/>
              <w:t>БИК 049205708</w:t>
            </w:r>
          </w:p>
        </w:tc>
      </w:tr>
      <w:tr w:rsidR="00467A65">
        <w:trPr>
          <w:trHeight w:val="913"/>
        </w:trPr>
        <w:tc>
          <w:tcPr>
            <w:tcW w:w="4420" w:type="dxa"/>
            <w:gridSpan w:val="2"/>
            <w:shd w:val="clear" w:color="auto" w:fill="auto"/>
          </w:tcPr>
          <w:p w:rsidR="00467A65" w:rsidRDefault="00467A65">
            <w:pPr>
              <w:pStyle w:val="a7"/>
              <w:pBdr>
                <w:top w:val="single" w:sz="4" w:space="1" w:color="000000"/>
              </w:pBdr>
              <w:snapToGrid w:val="0"/>
              <w:rPr>
                <w:sz w:val="20"/>
                <w:szCs w:val="20"/>
              </w:rPr>
            </w:pPr>
          </w:p>
          <w:p w:rsidR="00467A65" w:rsidRDefault="00467A65">
            <w:pPr>
              <w:pStyle w:val="a7"/>
              <w:pBdr>
                <w:top w:val="single" w:sz="4" w:space="1" w:color="000000"/>
              </w:pBdr>
              <w:rPr>
                <w:sz w:val="20"/>
                <w:szCs w:val="20"/>
              </w:rPr>
            </w:pPr>
          </w:p>
        </w:tc>
        <w:tc>
          <w:tcPr>
            <w:tcW w:w="4658" w:type="dxa"/>
            <w:shd w:val="clear" w:color="auto" w:fill="auto"/>
          </w:tcPr>
          <w:p w:rsidR="00467A65" w:rsidRDefault="00467A65">
            <w:pPr>
              <w:pStyle w:val="a5"/>
              <w:pBdr>
                <w:top w:val="single" w:sz="4" w:space="1" w:color="000000"/>
              </w:pBdr>
              <w:snapToGrid w:val="0"/>
              <w:jc w:val="right"/>
              <w:rPr>
                <w:rFonts w:ascii="Times New Roman" w:eastAsia="Arial Unicode MS" w:hAnsi="Times New Roman"/>
              </w:rPr>
            </w:pPr>
          </w:p>
        </w:tc>
      </w:tr>
    </w:tbl>
    <w:p w:rsidR="00467A65" w:rsidRDefault="00467A65" w:rsidP="002A7037">
      <w:pPr>
        <w:tabs>
          <w:tab w:val="left" w:pos="3651"/>
        </w:tabs>
        <w:rPr>
          <w:rFonts w:ascii="Times New Roman" w:hAnsi="Times New Roman"/>
          <w:sz w:val="22"/>
          <w:szCs w:val="22"/>
        </w:rPr>
      </w:pPr>
      <w:r>
        <w:tab/>
      </w:r>
      <w:r>
        <w:rPr>
          <w:rFonts w:ascii="Times New Roman" w:hAnsi="Times New Roman"/>
          <w:sz w:val="22"/>
          <w:szCs w:val="22"/>
        </w:rPr>
        <w:t>Уважаемые господа!</w:t>
      </w:r>
    </w:p>
    <w:p w:rsidR="00467A65" w:rsidRDefault="00467A65">
      <w:pPr>
        <w:tabs>
          <w:tab w:val="left" w:pos="3651"/>
        </w:tabs>
        <w:jc w:val="both"/>
        <w:rPr>
          <w:rFonts w:ascii="Times New Roman" w:hAnsi="Times New Roman"/>
          <w:sz w:val="22"/>
          <w:szCs w:val="22"/>
        </w:rPr>
      </w:pPr>
    </w:p>
    <w:p w:rsidR="00467A65" w:rsidRDefault="00467A65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Информируем Вас о том, что наша компания вводит для предприятий малого и среднего бизнеса-резидентов технополиса «Химград» следующие тарифы на услуги доступа к сети Интернет и местной телефонной связи.</w:t>
      </w:r>
    </w:p>
    <w:p w:rsidR="00467A65" w:rsidRDefault="00467A65">
      <w:pPr>
        <w:numPr>
          <w:ilvl w:val="0"/>
          <w:numId w:val="1"/>
        </w:numPr>
        <w:tabs>
          <w:tab w:val="left" w:pos="567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Услуги местной телефонной связи:</w:t>
      </w:r>
    </w:p>
    <w:p w:rsidR="00467A65" w:rsidRDefault="00467A65">
      <w:pPr>
        <w:tabs>
          <w:tab w:val="left" w:pos="567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2835"/>
        <w:gridCol w:w="1830"/>
        <w:gridCol w:w="2400"/>
        <w:gridCol w:w="2168"/>
      </w:tblGrid>
      <w:tr w:rsidR="00467A65" w:rsidRPr="00467A6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за предоставление доступа к сети с выделением городского номера в коде +7-843-, (руб./единовременно)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за минуту местного соединения, (руб.)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Абонентская плата, (руб./мес. за каждый номер)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Абонентская плата за безлимитный местный трафик, (руб./мес.)</w:t>
            </w:r>
          </w:p>
        </w:tc>
      </w:tr>
      <w:tr w:rsidR="00467A6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590</w:t>
            </w:r>
          </w:p>
        </w:tc>
      </w:tr>
      <w:tr w:rsidR="00467A6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590</w:t>
            </w:r>
          </w:p>
        </w:tc>
      </w:tr>
    </w:tbl>
    <w:p w:rsidR="002A7037" w:rsidRDefault="002A7037">
      <w:pPr>
        <w:tabs>
          <w:tab w:val="left" w:pos="567"/>
        </w:tabs>
        <w:jc w:val="both"/>
      </w:pPr>
      <w:r>
        <w:tab/>
        <w:t xml:space="preserve">  </w:t>
      </w:r>
    </w:p>
    <w:p w:rsidR="002A7037" w:rsidRDefault="002A7037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tab/>
      </w:r>
      <w:r w:rsidRPr="002A7037">
        <w:rPr>
          <w:rFonts w:ascii="Times New Roman" w:hAnsi="Times New Roman"/>
          <w:sz w:val="22"/>
          <w:szCs w:val="22"/>
        </w:rPr>
        <w:t xml:space="preserve">Тарифы на подключение по цифровому потоку </w:t>
      </w:r>
      <w:r w:rsidRPr="002A7037">
        <w:rPr>
          <w:rFonts w:ascii="Times New Roman" w:hAnsi="Times New Roman"/>
          <w:sz w:val="22"/>
          <w:szCs w:val="22"/>
          <w:lang w:val="en-US"/>
        </w:rPr>
        <w:t>E</w:t>
      </w:r>
      <w:r w:rsidRPr="002A7037">
        <w:rPr>
          <w:rFonts w:ascii="Times New Roman" w:hAnsi="Times New Roman"/>
          <w:sz w:val="22"/>
          <w:szCs w:val="22"/>
        </w:rPr>
        <w:t xml:space="preserve">1 </w:t>
      </w:r>
      <w:r w:rsidRPr="002A7037">
        <w:rPr>
          <w:rFonts w:ascii="Times New Roman" w:hAnsi="Times New Roman"/>
          <w:sz w:val="22"/>
          <w:szCs w:val="22"/>
          <w:lang w:val="en-US"/>
        </w:rPr>
        <w:t>ISDN</w:t>
      </w:r>
      <w:r w:rsidRPr="002A7037">
        <w:rPr>
          <w:rFonts w:ascii="Times New Roman" w:hAnsi="Times New Roman"/>
          <w:sz w:val="22"/>
          <w:szCs w:val="22"/>
        </w:rPr>
        <w:t xml:space="preserve"> </w:t>
      </w:r>
      <w:r w:rsidRPr="002A7037">
        <w:rPr>
          <w:rFonts w:ascii="Times New Roman" w:hAnsi="Times New Roman"/>
          <w:sz w:val="22"/>
          <w:szCs w:val="22"/>
          <w:lang w:val="en-US"/>
        </w:rPr>
        <w:t>PRI</w:t>
      </w:r>
      <w:r w:rsidR="006F2351">
        <w:rPr>
          <w:rFonts w:ascii="Times New Roman" w:hAnsi="Times New Roman"/>
          <w:sz w:val="22"/>
          <w:szCs w:val="22"/>
        </w:rPr>
        <w:t xml:space="preserve"> согласовываю</w:t>
      </w:r>
      <w:r w:rsidRPr="002A7037">
        <w:rPr>
          <w:rFonts w:ascii="Times New Roman" w:hAnsi="Times New Roman"/>
          <w:sz w:val="22"/>
          <w:szCs w:val="22"/>
        </w:rPr>
        <w:t>тся индивидуально.</w:t>
      </w:r>
    </w:p>
    <w:p w:rsidR="002A7037" w:rsidRPr="002A7037" w:rsidRDefault="002A7037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p w:rsidR="00467A65" w:rsidRDefault="00467A65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Услуги доступа к сети Интернет:</w:t>
      </w:r>
    </w:p>
    <w:p w:rsidR="00467A65" w:rsidRDefault="00467A6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Подключение к сети Интернет по технологии </w:t>
      </w:r>
      <w:r>
        <w:rPr>
          <w:rFonts w:ascii="Times New Roman" w:hAnsi="Times New Roman"/>
          <w:sz w:val="22"/>
          <w:szCs w:val="22"/>
          <w:lang w:val="en-US"/>
        </w:rPr>
        <w:t>xDSL</w:t>
      </w:r>
      <w:r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sz w:val="22"/>
          <w:szCs w:val="22"/>
          <w:lang w:val="en-US"/>
        </w:rPr>
        <w:t>Ethernet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бесплатно.</w:t>
      </w:r>
    </w:p>
    <w:p w:rsidR="00467A65" w:rsidRDefault="00467A6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Тарифный план с оплатой по трафику: </w:t>
      </w:r>
    </w:p>
    <w:p w:rsidR="00467A65" w:rsidRPr="00467A65" w:rsidRDefault="00467A65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2976"/>
        <w:gridCol w:w="3018"/>
      </w:tblGrid>
      <w:tr w:rsidR="00467A65">
        <w:trPr>
          <w:trHeight w:val="4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Абонентская плата, (руб./мес.)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стоимость Интернет трафика до 10ГБ, (руб./мбайт)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 Интернет трафика сверх 10ГБ, (руб./мбайт)</w:t>
            </w:r>
          </w:p>
        </w:tc>
      </w:tr>
      <w:tr w:rsidR="00467A65">
        <w:trPr>
          <w:trHeight w:val="1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</w:tbl>
    <w:p w:rsidR="00467A65" w:rsidRDefault="00467A65">
      <w:pPr>
        <w:spacing w:before="120"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*Подключение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 5 портов.</w:t>
      </w:r>
    </w:p>
    <w:p w:rsidR="00467A65" w:rsidRDefault="00467A65">
      <w:pPr>
        <w:spacing w:before="120"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Безлимитные тарифные планы</w:t>
      </w:r>
      <w:r w:rsidR="00C558B9">
        <w:rPr>
          <w:rFonts w:ascii="Times New Roman" w:hAnsi="Times New Roman"/>
          <w:b/>
          <w:sz w:val="22"/>
          <w:szCs w:val="22"/>
        </w:rPr>
        <w:t xml:space="preserve"> (гарантированная скорость доступа)</w:t>
      </w:r>
      <w:r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791"/>
        <w:gridCol w:w="4460"/>
      </w:tblGrid>
      <w:tr w:rsidR="00467A65">
        <w:trPr>
          <w:trHeight w:val="40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Скорость доступа к сети Интернет, (Кбит/с)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Абонентская плата, (руб./мес.)</w:t>
            </w:r>
          </w:p>
        </w:tc>
      </w:tr>
      <w:tr w:rsidR="00467A65">
        <w:trPr>
          <w:trHeight w:val="13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 w:rsidP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467A65">
        <w:trPr>
          <w:trHeight w:val="28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5300</w:t>
            </w:r>
          </w:p>
        </w:tc>
      </w:tr>
      <w:tr w:rsidR="00467A65">
        <w:trPr>
          <w:trHeight w:val="19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2048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7600</w:t>
            </w:r>
          </w:p>
        </w:tc>
      </w:tr>
      <w:tr w:rsidR="00467A65">
        <w:trPr>
          <w:trHeight w:val="14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4096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15200</w:t>
            </w:r>
          </w:p>
        </w:tc>
      </w:tr>
    </w:tbl>
    <w:p w:rsidR="00467A65" w:rsidRDefault="00467A65">
      <w:pPr>
        <w:jc w:val="both"/>
      </w:pPr>
    </w:p>
    <w:p w:rsidR="00467A65" w:rsidRDefault="00467A6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Безлимитные тарифные планы с ограничением по объему внешнего трафика:</w:t>
      </w:r>
    </w:p>
    <w:p w:rsidR="00467A65" w:rsidRDefault="00467A65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79"/>
        <w:gridCol w:w="2541"/>
        <w:gridCol w:w="1984"/>
        <w:gridCol w:w="2466"/>
      </w:tblGrid>
      <w:tr w:rsidR="00467A65">
        <w:trPr>
          <w:trHeight w:val="122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Скорость доступа к сети Интернет, (Кбит/сек.)*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Интернет трафика включенного в абонентскую плату, (Гбайт)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Абонентская плата, (руб./мес.)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Стоимость Интернет трафика, сверх включенного в абонентскую плату,  (руб./Мбайт)</w:t>
            </w:r>
          </w:p>
        </w:tc>
      </w:tr>
      <w:tr w:rsidR="00467A65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ограничена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</w:tr>
      <w:tr w:rsidR="00467A65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ограничена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  <w:tr w:rsidR="00467A65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ограничена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7080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</w:tbl>
    <w:p w:rsidR="00467A65" w:rsidRDefault="00467A65">
      <w:pPr>
        <w:rPr>
          <w:rFonts w:ascii="Times New Roman" w:hAnsi="Times New Roman"/>
          <w:sz w:val="18"/>
          <w:szCs w:val="18"/>
          <w:lang w:val="en-US"/>
        </w:rPr>
      </w:pPr>
    </w:p>
    <w:p w:rsidR="00467A65" w:rsidRDefault="00467A6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*Скорость не ограничена, до 10 Мбит/сек.</w:t>
      </w:r>
    </w:p>
    <w:p w:rsidR="00467A65" w:rsidRDefault="00467A65">
      <w:pPr>
        <w:tabs>
          <w:tab w:val="left" w:pos="567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:rsidR="00467A65" w:rsidRDefault="00467A65">
      <w:pPr>
        <w:tabs>
          <w:tab w:val="left" w:pos="567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Тарифы на дополнительные услуги: </w:t>
      </w:r>
    </w:p>
    <w:p w:rsidR="00467A65" w:rsidRDefault="00467A65">
      <w:pPr>
        <w:tabs>
          <w:tab w:val="left" w:pos="567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6795"/>
        <w:gridCol w:w="2475"/>
      </w:tblGrid>
      <w:tr w:rsidR="00467A65">
        <w:trPr>
          <w:trHeight w:val="407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 w:rsidP="00467A6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тарифного плана, руб.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</w:tr>
      <w:tr w:rsidR="00467A65">
        <w:trPr>
          <w:trHeight w:val="382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 w:rsidP="00467A6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Перенос </w:t>
            </w:r>
            <w:r w:rsidR="00C558B9">
              <w:rPr>
                <w:rFonts w:ascii="Times New Roman" w:hAnsi="Times New Roman"/>
                <w:sz w:val="22"/>
                <w:szCs w:val="22"/>
              </w:rPr>
              <w:t xml:space="preserve">телефонной </w:t>
            </w:r>
            <w:r>
              <w:rPr>
                <w:rFonts w:ascii="Times New Roman" w:hAnsi="Times New Roman"/>
                <w:sz w:val="22"/>
                <w:szCs w:val="22"/>
              </w:rPr>
              <w:t>линии при наличии технической возможности, руб.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467A65">
        <w:trPr>
          <w:trHeight w:val="517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 w:rsidP="00467A6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Переоформление договора (смена реквизитов, юридического лица), руб.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467A65">
        <w:trPr>
          <w:trHeight w:val="295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 w:rsidP="00467A6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детализации Интернет-трафика: 1 месяц, руб.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467A65">
        <w:trPr>
          <w:trHeight w:val="273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 w:rsidP="00467A6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Повторное выставление счета-фактуры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467A65">
        <w:trPr>
          <w:trHeight w:val="275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 w:rsidP="00467A6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Установка/снятие переадресации, руб (единовременно)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467A65">
        <w:trPr>
          <w:trHeight w:val="403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 w:rsidP="00467A6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за переадресацию, руб.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тарифу исходящего звонка на направление переадресации</w:t>
            </w:r>
          </w:p>
        </w:tc>
      </w:tr>
      <w:tr w:rsidR="00467A65">
        <w:trPr>
          <w:trHeight w:val="220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 w:rsidP="00467A6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Включение/отключение выхода на МГ/МН связь, руб.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467A65">
        <w:trPr>
          <w:trHeight w:val="184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 w:rsidP="00467A6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Выделение постоянного внешнего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адреса, руб. (единовременно)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467A65">
        <w:trPr>
          <w:trHeight w:val="260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 w:rsidP="00467A6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Предоставление подсети из 4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адресов, руб./месяц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467A65">
        <w:trPr>
          <w:trHeight w:val="278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A65" w:rsidRDefault="00467A65" w:rsidP="00467A65">
            <w:pPr>
              <w:tabs>
                <w:tab w:val="left" w:pos="567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Предоставление подсети из 8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адресов, руб./месяц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5" w:rsidRDefault="00467A65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</w:tr>
    </w:tbl>
    <w:p w:rsidR="006F2351" w:rsidRDefault="006F2351">
      <w:pPr>
        <w:rPr>
          <w:rFonts w:ascii="Times New Roman" w:hAnsi="Times New Roman"/>
          <w:b/>
          <w:sz w:val="22"/>
          <w:szCs w:val="22"/>
        </w:rPr>
      </w:pPr>
    </w:p>
    <w:p w:rsidR="00467A65" w:rsidRDefault="00467A6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Все цены указаны с учетом НДС</w:t>
      </w:r>
    </w:p>
    <w:p w:rsidR="00467A65" w:rsidRDefault="00467A65">
      <w:pPr>
        <w:rPr>
          <w:rFonts w:ascii="Times New Roman" w:hAnsi="Times New Roman"/>
          <w:sz w:val="20"/>
          <w:szCs w:val="20"/>
        </w:rPr>
      </w:pPr>
    </w:p>
    <w:p w:rsidR="00467A65" w:rsidRDefault="00467A65">
      <w:pPr>
        <w:rPr>
          <w:rFonts w:ascii="Times New Roman" w:hAnsi="Times New Roman"/>
          <w:sz w:val="20"/>
          <w:szCs w:val="20"/>
        </w:rPr>
      </w:pPr>
    </w:p>
    <w:p w:rsidR="00467A65" w:rsidRDefault="00467A65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Для оформления договора Абоненту необходимо предоставить следующие заверенные должностным лицом документы: 1) Копию свидетельства о государственной регистрации (присвоении ЕГРН); 2) Копию свидетельства о постановке на налоговый учет; 3) Копию документа, подтверждающего право владения или пользования помещением, в котором устанавливается оборудование; 4) Копию выписки из Устава о полномочиях руководителя; </w:t>
      </w:r>
    </w:p>
    <w:p w:rsidR="00467A65" w:rsidRDefault="00467A65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5) Копию выписки из протокола собрания участников о назначении руководителя; 6) Банковские реквизиты; 7) Информацию из Статистического регистра хозяйствующих субъектов (Статрегистр) о хозяйствующем субъекте. </w:t>
      </w:r>
    </w:p>
    <w:p w:rsidR="00467A65" w:rsidRDefault="00467A65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По всем возникающим вопросам обращаться по тел.: 2274102, 2274003</w:t>
      </w:r>
    </w:p>
    <w:sectPr w:rsidR="00467A65">
      <w:pgSz w:w="11906" w:h="16838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67A65"/>
    <w:rsid w:val="002A7037"/>
    <w:rsid w:val="00467A65"/>
    <w:rsid w:val="0052015D"/>
    <w:rsid w:val="006F2351"/>
    <w:rsid w:val="0091351A"/>
    <w:rsid w:val="00C5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  <w:rPr>
      <w:rFonts w:ascii="Times New Roman" w:eastAsia="Arial Unicode MS" w:hAnsi="Times New Roman"/>
    </w:rPr>
  </w:style>
  <w:style w:type="paragraph" w:customStyle="1" w:styleId="a8">
    <w:name w:val=" Знак"/>
    <w:basedOn w:val="a"/>
    <w:pPr>
      <w:widowControl/>
      <w:suppressAutoHyphens w:val="0"/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7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Larionov O.</dc:creator>
  <cp:keywords/>
  <cp:lastModifiedBy>User</cp:lastModifiedBy>
  <cp:revision>2</cp:revision>
  <cp:lastPrinted>2011-08-09T05:06:00Z</cp:lastPrinted>
  <dcterms:created xsi:type="dcterms:W3CDTF">2012-07-26T11:31:00Z</dcterms:created>
  <dcterms:modified xsi:type="dcterms:W3CDTF">2012-07-26T11:31:00Z</dcterms:modified>
</cp:coreProperties>
</file>